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81" w:rsidRPr="00A90D81" w:rsidRDefault="00A90D81" w:rsidP="00A90D81">
      <w:pPr>
        <w:shd w:val="clear" w:color="auto" w:fill="FFFFFF"/>
        <w:spacing w:after="240" w:line="240" w:lineRule="auto"/>
        <w:jc w:val="center"/>
        <w:outlineLvl w:val="0"/>
        <w:rPr>
          <w:rFonts w:ascii="Helvetica" w:eastAsia="Times New Roman" w:hAnsi="Helvetica" w:cs="Helvetica"/>
          <w:caps/>
          <w:color w:val="FCBA11"/>
          <w:kern w:val="36"/>
          <w:sz w:val="45"/>
          <w:szCs w:val="45"/>
        </w:rPr>
      </w:pPr>
      <w:r w:rsidRPr="00A90D81">
        <w:rPr>
          <w:rFonts w:ascii="Helvetica" w:eastAsia="Times New Roman" w:hAnsi="Helvetica" w:cs="Helvetica"/>
          <w:caps/>
          <w:color w:val="FCBA11"/>
          <w:kern w:val="36"/>
          <w:sz w:val="45"/>
          <w:szCs w:val="45"/>
        </w:rPr>
        <w:t>ДОГОВОР ОФЕРТЫ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1. Термины и определения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2. Общие положения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3. Предмет договора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4. Условия предоставления услуг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5. Права и обязанности Заказчика и Исполнителя</w:t>
      </w:r>
    </w:p>
    <w:p w:rsidR="00A90D81" w:rsidRPr="00A90D81" w:rsidRDefault="00A90D81" w:rsidP="00A90D8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5.1. Права Заказчика</w:t>
      </w:r>
    </w:p>
    <w:p w:rsidR="00A90D81" w:rsidRPr="00A90D81" w:rsidRDefault="00A90D81" w:rsidP="00A90D8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5.2. Права Исполнителя</w:t>
      </w:r>
    </w:p>
    <w:p w:rsidR="00A90D81" w:rsidRPr="00A90D81" w:rsidRDefault="00A90D81" w:rsidP="00A90D8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5.3. Обязанности Заказчика</w:t>
      </w:r>
    </w:p>
    <w:p w:rsidR="00A90D81" w:rsidRPr="00A90D81" w:rsidRDefault="00A90D81" w:rsidP="00A90D81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5.4. Обязанности Исполнителя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6. Акцепт Оферты и заключение договора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7. Порядок расчетов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8. Отмена, изменение Заказа и возврат денежных средств Заказчику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9. Ответственность сторон и разрешение споров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10. Соблюдение конфиденциальности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11. Обстоятельства непреодолимой силы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12. Изменение и рас</w:t>
      </w:r>
      <w:bookmarkStart w:id="0" w:name="_GoBack"/>
      <w:bookmarkEnd w:id="0"/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торжение договора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2A964B"/>
          <w:sz w:val="24"/>
          <w:szCs w:val="24"/>
          <w:u w:val="single"/>
        </w:rPr>
        <w:t>13. Реквизиты Исполнителя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" w:name="link1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1. Термины и определения</w:t>
      </w:r>
      <w:bookmarkEnd w:id="1"/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Договор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настоящее соглашение сторон по всем существенным условиям оказания услуг, составленное в виде публичной оферты, в дальнейшем безоговорочно принятое Заказчиком услуг в полном объеме посредством ее акцепта. Настоящий договор является сделкой, состоящей из акцептованной публичной оферты и ее неотъемлемых частей в виде правил и положений, размещенных на сайтах. Порядок оформления договора определен далее по тексту в соответствии с действующим законодательством РФ.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Оферта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публичное предложение заключения договора, размещенное на сайт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е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6" w:history="1">
        <w:r w:rsidRPr="00E41B1D">
          <w:rPr>
            <w:rStyle w:val="a5"/>
            <w:rFonts w:ascii="Helvetica" w:eastAsia="Times New Roman" w:hAnsi="Helvetica" w:cs="Helvetica"/>
            <w:b/>
            <w:bCs/>
            <w:sz w:val="24"/>
            <w:szCs w:val="24"/>
          </w:rPr>
          <w:t>www.</w:t>
        </w:r>
        <w:r w:rsidRPr="00E41B1D">
          <w:rPr>
            <w:rStyle w:val="a5"/>
            <w:rFonts w:ascii="Helvetica" w:eastAsia="Times New Roman" w:hAnsi="Helvetica" w:cs="Helvetica"/>
            <w:b/>
            <w:bCs/>
            <w:sz w:val="24"/>
            <w:szCs w:val="24"/>
            <w:lang w:val="en-US"/>
          </w:rPr>
          <w:t>parkotelhvalinsky</w:t>
        </w:r>
        <w:r w:rsidRPr="00A90D81">
          <w:rPr>
            <w:rStyle w:val="a5"/>
            <w:rFonts w:ascii="Helvetica" w:eastAsia="Times New Roman" w:hAnsi="Helvetica" w:cs="Helvetica"/>
            <w:b/>
            <w:bCs/>
            <w:sz w:val="24"/>
            <w:szCs w:val="24"/>
          </w:rPr>
          <w:t>.</w:t>
        </w:r>
        <w:r w:rsidRPr="00E41B1D">
          <w:rPr>
            <w:rStyle w:val="a5"/>
            <w:rFonts w:ascii="Helvetica" w:eastAsia="Times New Roman" w:hAnsi="Helvetica" w:cs="Helvetica"/>
            <w:b/>
            <w:bCs/>
            <w:sz w:val="24"/>
            <w:szCs w:val="24"/>
            <w:lang w:val="en-US"/>
          </w:rPr>
          <w:t>ru</w:t>
        </w:r>
      </w:hyperlink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</w:rPr>
        <w:t xml:space="preserve"> 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Акцепт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полное и безоговорочное принятие Заказчиком условий настоящего договора.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Сайт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— вебсайт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Исполнител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я в сети Интернет, расположенный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по адресу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</w:rPr>
        <w:t>www</w:t>
      </w:r>
      <w:proofErr w:type="spellEnd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</w:rPr>
        <w:t>.</w:t>
      </w:r>
      <w:proofErr w:type="spellStart"/>
      <w:r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  <w:lang w:val="en-US"/>
        </w:rPr>
        <w:t>parkotelhvalinsky</w:t>
      </w:r>
      <w:proofErr w:type="spellEnd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</w:rPr>
        <w:t>.</w:t>
      </w:r>
      <w:proofErr w:type="spellStart"/>
      <w:r>
        <w:rPr>
          <w:rFonts w:ascii="Helvetica" w:eastAsia="Times New Roman" w:hAnsi="Helvetica" w:cs="Helvetica"/>
          <w:b/>
          <w:bCs/>
          <w:color w:val="2A964B"/>
          <w:sz w:val="24"/>
          <w:szCs w:val="24"/>
          <w:u w:val="single"/>
          <w:lang w:val="en-US"/>
        </w:rPr>
        <w:t>ru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, на котором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осуществляется оформление Заказов Заказчиком.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Гостиница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— Парк-отель «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Хвалынский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».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Исполнитель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— ООО «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Волгопромгаз</w:t>
      </w:r>
      <w:proofErr w:type="spell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».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Заказчик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дееспособное физическое лицо, достигшее 18 лет, имеющее законное право вступать в договорные отношения с Исполнителем, в том числе бронировать услуги на сайтах.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Заказ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совокупность услуг Гостиницы, формируемая Заказчиком путем выбора подходящего варианта в результате поиска в Системе онлайн-бронирования или с помощью менеджеров отдела продаж.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Система онлайн-бронирования и оплаты (Система)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информационная система, содержащая сведения о поступивших Заказах, наличии мест в Гостинице, тарифах и правилах их применения, а также другие условия оказания предлагаемых услуг. Информация в Системе может в любой момент быть изменена или дополнена, в связи с этим Заказчику предлагается использовать Систему в режиме «как есть».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Контактные данные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персональные и контактные данные Заказчика для оперативной связи с ним по вопросам, касающимся заказанных услуг.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Бронирование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резервирование мест в Гостинице, происходящее в результате ряда действий, совершаемых Заказчиком в Системе в соответствии с Правилами бронирования и оплаты или с помощью менеджеров отдела продаж.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Правила бронирования и оплаты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 — свод правил и инструкций, в соответствии с которыми Заказчиком осуществляется Бронирование услуг Гостиницы на сайтах и в отделе продаж, а также оплата произведенного Бронирования.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2" w:name="link2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2. Общие положения</w:t>
      </w:r>
      <w:bookmarkEnd w:id="2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2.1. Настоящий договор является официальным публичным предложением Исполнителя и содержит все существенные условия предоставления услуги по Бронированию номеров Гостиницы.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2.2. Совершение Заказчиком действий по выполнению условий, содержащихся в оферте, считается акцептом (п. 3 ст. 438 Гражданского Кодекса РФ).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2.3. Отношения сторон по настоящему договору регулируются законодательством РФ.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2.4. Настоящая оферта адресована физическим лицам.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3" w:name="link3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3. Предмет договора</w:t>
      </w:r>
      <w:bookmarkEnd w:id="3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3.1. Исполнитель оказывает услуги Заказчику по Б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ронированию номеров в Гостинице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, Заказчик обязуется принять и оплатить заказанные услуги.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3.2. Настоящий договор считается заключенным с момента совершения Заказчиком его акцепта.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3.3. Настоящий договор является основным документом в официальных взаимоотношениях между Заказчиком и Исполнителем.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3.4. Услуги оказываются в порядке, установленном действующим законодательством РФ и на условиях, определенных Гостиницей.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4" w:name="link4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4. Условия предоставления услуг</w:t>
      </w:r>
      <w:bookmarkEnd w:id="4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4.1. Для того чтобы оформить Заказ и произвести оплату, Заказчик должен заполнить все необходимые поля формы бронирования, размещенной на сайтах либо произвести Бронирование с помощью менеджеров отдела продаж. При этом Заказчиком должны быть предоставлены все необходимые данные, предусмотренные Правилами бронирования и оплаты.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4.2. Заказчик несет ответственность за правильность и достоверность всех данных, предоставленных Исполнителю. Заказчик подтверждает и гарантирует, что достиг 18-летнего возраста, имеет полную право- и дееспособность, финансовую состоятельность и законное право вступать в права и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нести обязанности</w:t>
      </w:r>
      <w:proofErr w:type="gram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по гражданско-правовым и иным видам сделок, как от своего имени, так и в интересах других лиц.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4.3. Оформление и онлайн-оплата Заказа производится Заказчиком самостоятельно на сайтах либо с помощью менеджеров отдела продаж.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4.4. Со всеми условиями предоставления услуги Заказчик знакомится в процессе оформления Заказа.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4.5. Заказчик производит оплату Заказа в соответствии разделом 7 настоящего договора.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5" w:name="link5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5. Права и обязанности Заказчика и Исполнителя</w:t>
      </w:r>
      <w:bookmarkEnd w:id="5"/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6" w:name="link6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5.1. Права Заказчика</w:t>
      </w:r>
      <w:bookmarkEnd w:id="6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5.1.1. Производить поиск, Бронирование и оплату услуг Гостиницы с помощью Системы и прочими способами, указанными на сайтах. При этом Заказчик признает, что в случае использования Системы он в полной мере и безоговорочно принимает условия настоящего договора вне зависимости от того, каким способом было совершено Бронирование и оплата Заказа.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5.1.2. Отказаться от Заказа или изменить Заказ на условиях, оговоренных в разделе 8 настоящего договора.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5.1.3. Заказчик имеет право на получение забронированных услуг в сроки и в объеме, оговоренные в Заказе.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7" w:name="link7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5.2. Права Исполнителя</w:t>
      </w:r>
      <w:bookmarkEnd w:id="7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5.2.1. Требовать от Заказчика соблюдения условий Правил бронирования и оплаты, опубликованных на сайтах, и настоящего договора. Исполнитель несет ответственность за надлежащее исполнение договора только в случае действий и процедур, совершенных Заказчиком с полным соблюдением этих условий.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5.2.2. Требовать от Заказчика полного согласия с условиями настоящего договора. В случае несогласия с условиями настоящего договора отказать Заказчику в оказании услуг.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5.2.3. Требовать от Заказчика полной оплаты Заказа. При неполучении от Заказчика оплаты в срок, установленный в Правилах бронирования и оплаты, аннулировать Заказ.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5.2.4. Привлекать третьих лиц для исполнения услуг по Бронированию в целях настоящего Договора.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5.2.5. Расторгнуть договор в одностороннем внесудебном порядке, если Заказчик предоставил Исполнителю недостоверные данные, а также заведомо ложные и/или неправомерно используемые Заказчиком данные банковских карт.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5.2.6. Производить в исключительных случаях замену номера в Гостинице, подтвержденного ранее, на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аналогичный</w:t>
      </w:r>
      <w:proofErr w:type="gram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с размещением в номере той же категории, либо более высокой категории без взимания дополнительной оплаты.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5.2.7. При необходимости отключать и включать Систему в любое время, информируя об этом Заказчика на сайтах.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8" w:name="link8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5.3. Обязанности Заказчика</w:t>
      </w:r>
      <w:bookmarkEnd w:id="8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5.3.1. Не приступать к оформлению Заказа, предварительно не ознакомившись с настоящим договором и Правилами бронирования и оплаты. Если Заказчик приступил к оформлению и оплате Заказа, то Исполнитель считает, что Заказчик полностью ознакомлен и согласен с условиями настоящего договора и Правилами бронирования и оплаты.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5.3.2. Самостоятельно знакомиться на сайтах Исполнителя с информацией о Гостинице и ее услугах, включая стоимость услуг.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5.3.3. При оформлении заказа и произведении онлайн-оплаты указывать актуальную контактную информацию, необходимую Исполнителю для оперативной связи с Заказчиком.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5.3.4. Предоставить все необходимые для оформления Заказа актуальные данные о заезжающих в Гостиницу лицах.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5.3.5. Своевременно оплатить в полном объеме стоимость Заказа любым из предложенных способов оплаты, представленных на сайтах, в сроки и на условиях, указанных Исполнителем в Правилах бронирования и оплаты. В случае оплаты Заказа банковской картой через Интернет необходимо пользоваться только банковской картой, принадлежащей Заказчику. Во избежание мошенничества Исполнитель проверяет платеж и для разрешения возникших вопросов связывается с Заказчиком. 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5.3.6. В случае отказа от Заказа или от части услуг в Заказе, а также для изменения заказанных услуг незамедлительно сообщить об этом Исполнителю в порядке, установленном в Правилах бронирования и оплаты.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5.3.7. 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9" w:name="link9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5.4. Обязанности Исполнителя</w:t>
      </w:r>
      <w:bookmarkEnd w:id="9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5.4.1. Предоставить Заказчику на сайтах необходимую информацию о Гостинице и ее услугах, а также правила для оформления и оплаты Заказа.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5.4.2. Принять оплату Заказа от Заказчика (в том числе через третьих лиц) после надлежащего оформления Заказа и успешного Бронирования услуг.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0" w:name="link10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lastRenderedPageBreak/>
        <w:t>6. Акцепт Оферты и заключение договора</w:t>
      </w:r>
      <w:bookmarkEnd w:id="10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6.1. Заказчик производит акцепт оферты путем выполнения следующих действий в Системе:</w:t>
      </w:r>
    </w:p>
    <w:p w:rsidR="00A90D81" w:rsidRPr="00A90D81" w:rsidRDefault="00A90D81" w:rsidP="00A90D81">
      <w:pPr>
        <w:numPr>
          <w:ilvl w:val="0"/>
          <w:numId w:val="3"/>
        </w:numPr>
        <w:shd w:val="clear" w:color="auto" w:fill="FFFFFF"/>
        <w:spacing w:after="45" w:line="240" w:lineRule="auto"/>
        <w:ind w:left="9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бронирование Заказа</w:t>
      </w:r>
    </w:p>
    <w:p w:rsidR="00A90D81" w:rsidRPr="00A90D81" w:rsidRDefault="00A90D81" w:rsidP="00A90D81">
      <w:pPr>
        <w:numPr>
          <w:ilvl w:val="0"/>
          <w:numId w:val="3"/>
        </w:numPr>
        <w:shd w:val="clear" w:color="auto" w:fill="FFFFFF"/>
        <w:spacing w:after="45" w:line="240" w:lineRule="auto"/>
        <w:ind w:left="9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оплата Заказа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После выполнения любого из указанных действий Заказчиком на сайтах Исполнителя, договор считается заключенным.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1" w:name="link11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7. Порядок расчетов</w:t>
      </w:r>
      <w:bookmarkEnd w:id="11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7.1. Стоимость услуг определяется в Заказе, сформированном Заказчиком в соответствии с выбранным набором услуг.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7.2. Стоимость услуг устанавливается в рублях и указывается на сайтах. Стоимость услуг может быть изменена Исполнителем в одностороннем порядке.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7.3. Все расчеты по договору производятся в рублях.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7.4. Оплата Заказа производится в соответствии с Правилами бронирования и оплаты в размере 100 (Сто) % от суммы Заказа в срок, установленный в зависимости от способов оплаты.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2" w:name="link12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8. Отмена, изменение Заказа и возврат денежных средств Заказчику</w:t>
      </w:r>
      <w:bookmarkEnd w:id="12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8.1. До оплаты Заказчик может в любой момент отказаться от Заказа или внести изменения в Заказ в порядке, установленном Правилами бронирования и оплаты.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8.2. Возврат денежных средств Заказчику в случае отмены Заказа или </w:t>
      </w:r>
      <w:proofErr w:type="spell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незаезда</w:t>
      </w:r>
      <w:proofErr w:type="spell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в Гостиницу, производится в порядке и на условиях, предусмотренных Правилами бронирования и оплаты.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3" w:name="link13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9. Ответственность сторон и разрешение споров</w:t>
      </w:r>
      <w:bookmarkEnd w:id="13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9.2. Исполнитель не несет ответственности за невозможность обслуживания Заказчика по каким-либо причинам, включая нарушение работы линий связи, неисправность оборудования и т. п.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9.3. Исполнитель не несет ответственности перед Заказчиком в случае неисполнения или ненадлежащего исполнения услуг со своей стороны или со стороны третьих лиц, возникшего вследствие нарушений условий настоящего договора Заказчиком.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9.4. Заказчик представляет интересы всех лиц, указанных в Заказе, и персонально несет ответственность перед Исполнителем за правильность данных о них, за выполнение лицами всех обязательств.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9.5. Заказчик несет ответственность за выполнение своих обязательств перед Исполнителем с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причинением</w:t>
      </w:r>
      <w:proofErr w:type="gram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как материального ущерба, так и ущерба его деловой репутации. Любое неверное или мошенническое Бронирование или перепродажа Заказа, запрещается.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9.6. Исполнитель несет ответственность за материальный ущерб, причиненный Заказчику в связи с не предоставлением Заказчику по вине Исполнителя услуг в объеме, оговоренном в Заказе, в порядке, установленном действующим законодательством РФ, за исключением случаев, когда нарушение прав Заказчика произошло вследствие действий непреодолимой силы.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9.7. 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и оплаты со стороны Заказчика.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9.8. Исполнитель не несет ответственности перед Заказчиком в случае опоздания к сроку заселения в Гостиницу более чем на 1 сутки или досрочного выезда.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9.9. Исполнитель публикует на сайтах информацию о Гостинице и ее услугах и несет ответственность за ее актуальность и достоверность.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9.10. В случае возникновения претензий по услугам в период пребывания в Гостинице, Заказчик должен обратиться к представителю Гостиницы для устранения недостатков оказания услуг. Стороны будут прилагать все усилия с целью достижения согласия по спорным вопросам путем переговоров с учетом условий настоящего договора.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9.11. По всем остальным вопросам, не предусмотренным в настоящем договоре, стороны руководствуются действующим законодательством РФ. Все возможные споры, вытекающие из положений настоящего договора, будут разрешаться в соответствии с действующим законодательством РФ.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4" w:name="link14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10. Соблюдение конфиденциальности</w:t>
      </w:r>
      <w:bookmarkEnd w:id="14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10.1.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Принимая условия настоящего договора, Заказчик выражает согласие на обработку своих персональных данных, а также персональных данных лиц, от имени и в интересах которых он действует (в т.ч. фамилия, имя, отчество, год, месяц, дата и место рождения, адрес, паспортные данные и т.д.), при этом на Заказчика возлагаются обязанности, предусмотренные п. 3 ст. 18 Федерального закона от 27.07.2006 N 152-ФЗ</w:t>
      </w:r>
      <w:proofErr w:type="gram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"О персональных данных".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Обработка персональных данных включает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и осуществляется Исполнителем с целью исполнения своих обязательств по 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настоящему договору.</w:t>
      </w:r>
      <w:proofErr w:type="gramEnd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 Данное согласие на обработку персональных данных является бессрочным и может быть отменено посредством предоставления письменного заявления Заказчика в адрес Исполнителя. Персональная информация Заказчика распространению не подлежит, кроме случаев, предусмотренных законодательством РФ.</w:t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10.2. Принимая условия настоящего договора, Заказчик выражает свое согласие на получение информации об услугах, акциях, конкурсах, розыгрышах и иных мероприятиях Исполнителя. Данную информацию Заказчик разрешает направлять на адрес электронной почты и телефон (путём отправки сообщения), указанные при оформлении Заказа в Системе. Заказчик подтверждает, что является владельцем указанного при оформлении Заказа в Системе адреса электронной почты и номера телефона. Данное согласие является бессрочным и может быть отменено посредством предоставления письменного отказа Заказчика в свободной форме в адрес Исполнителя: </w:t>
      </w:r>
      <w:r w:rsidR="00EB5003" w:rsidRPr="00EB5003">
        <w:rPr>
          <w:rFonts w:ascii="Helvetica" w:eastAsia="Times New Roman" w:hAnsi="Helvetica" w:cs="Helvetica"/>
          <w:color w:val="000000"/>
          <w:sz w:val="24"/>
          <w:szCs w:val="24"/>
        </w:rPr>
        <w:t>hvalinskpo@yandex.ru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. Исключение из списка рассылок будет осуществлено в течение 5 (Пяти) рабочих дней с момента получения Исполнителем письменного отказа.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10.3. Заказчик несет ответственность за конфиденциальность своих контактных данных, а также за все действия, произведенные с их использованием. Исполнитель не несет ответственности и не возмещает убытки, возникшие по причине несанкционированного использования третьими лицами данных Заказчика.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5" w:name="link15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11. Обстоятельства непреодолимой силы</w:t>
      </w:r>
      <w:bookmarkEnd w:id="15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11.1. 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11.2. </w:t>
      </w:r>
      <w:proofErr w:type="gramStart"/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</w:r>
      <w:proofErr w:type="gramEnd"/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6" w:name="link16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12. Изменение и расторжение договора</w:t>
      </w:r>
      <w:bookmarkEnd w:id="16"/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12.1. Настоящий договор считается заключенным с момента акцепта Заказчиком настоящей оферты и действует до исполнения сторонами всех своих обязательств по договору.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>12.2. Исполнитель вправе в одностороннем внесудебном порядке отказаться от исполнения настоящего договора.</w:t>
      </w:r>
    </w:p>
    <w:p w:rsidR="00A90D81" w:rsidRPr="00A90D81" w:rsidRDefault="00A90D81" w:rsidP="00A90D8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t xml:space="preserve">12.3. Исполнитель вправе изменять условия настоящего договора и Правил бронирования и оплаты без предварительного уведомления Заказчика. Зная о </w:t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возможности таких изменений, Заказчик согласен с тем, что они будут производиться. Если Заказчик продолжает пользоваться услугами Исполнителя после таких изменений, это означает его согласие с ними.</w:t>
      </w:r>
    </w:p>
    <w:p w:rsidR="00A90D81" w:rsidRPr="00A90D81" w:rsidRDefault="00A90D81" w:rsidP="00A90D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90D8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A90D81" w:rsidRPr="00A90D81" w:rsidRDefault="00A90D81" w:rsidP="00A90D8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7" w:name="link17"/>
      <w:r w:rsidRPr="00A90D81">
        <w:rPr>
          <w:rFonts w:ascii="Helvetica" w:eastAsia="Times New Roman" w:hAnsi="Helvetica" w:cs="Helvetica"/>
          <w:b/>
          <w:bCs/>
          <w:color w:val="2A964B"/>
          <w:sz w:val="24"/>
          <w:szCs w:val="24"/>
        </w:rPr>
        <w:t>13. Реквизиты Исполнителя</w:t>
      </w:r>
      <w:bookmarkEnd w:id="17"/>
    </w:p>
    <w:p w:rsidR="00EB5003" w:rsidRDefault="00EB5003" w:rsidP="00EB5003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b w:val="0"/>
          <w:bCs w:val="0"/>
          <w:color w:val="007E82"/>
          <w:sz w:val="42"/>
          <w:szCs w:val="42"/>
        </w:rPr>
      </w:pPr>
      <w:r>
        <w:rPr>
          <w:rFonts w:ascii="Arial" w:hAnsi="Arial" w:cs="Arial"/>
          <w:b w:val="0"/>
          <w:bCs w:val="0"/>
          <w:color w:val="007E82"/>
          <w:sz w:val="42"/>
          <w:szCs w:val="42"/>
        </w:rPr>
        <w:t>Общество с ограниченной ответственностью «ВОЛГОПРОМГАЗ»</w:t>
      </w:r>
    </w:p>
    <w:p w:rsidR="00EB5003" w:rsidRDefault="00EB5003" w:rsidP="00EB500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a6"/>
          <w:rFonts w:ascii="Arial" w:hAnsi="Arial" w:cs="Arial"/>
          <w:color w:val="666666"/>
          <w:sz w:val="27"/>
          <w:szCs w:val="27"/>
          <w:bdr w:val="none" w:sz="0" w:space="0" w:color="auto" w:frame="1"/>
        </w:rPr>
        <w:t>Фактический адрес:</w:t>
      </w:r>
      <w:r>
        <w:rPr>
          <w:rFonts w:ascii="Arial" w:hAnsi="Arial" w:cs="Arial"/>
          <w:color w:val="666666"/>
          <w:sz w:val="27"/>
          <w:szCs w:val="27"/>
        </w:rPr>
        <w:t> Саратовская область, г. Хвалынск, Черемшаны-2</w:t>
      </w:r>
    </w:p>
    <w:p w:rsidR="00EB5003" w:rsidRDefault="00EB5003" w:rsidP="00EB500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Style w:val="a6"/>
          <w:rFonts w:ascii="Arial" w:hAnsi="Arial" w:cs="Arial"/>
          <w:color w:val="666666"/>
          <w:sz w:val="27"/>
          <w:szCs w:val="27"/>
          <w:bdr w:val="none" w:sz="0" w:space="0" w:color="auto" w:frame="1"/>
        </w:rPr>
        <w:t>Юридический адрес:</w:t>
      </w:r>
      <w:r>
        <w:rPr>
          <w:rFonts w:ascii="Arial" w:hAnsi="Arial" w:cs="Arial"/>
          <w:color w:val="666666"/>
          <w:sz w:val="27"/>
          <w:szCs w:val="27"/>
        </w:rPr>
        <w:t> 413100 Саратовская область, г. Энгельс, пл. Свободы, д. 3 «а»</w:t>
      </w:r>
      <w:proofErr w:type="gramEnd"/>
    </w:p>
    <w:p w:rsidR="00EB5003" w:rsidRDefault="00EB5003" w:rsidP="00EB500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ИНН/КПП 6449047453/644901001</w:t>
      </w:r>
      <w:r>
        <w:rPr>
          <w:rFonts w:ascii="Arial" w:hAnsi="Arial" w:cs="Arial"/>
          <w:color w:val="666666"/>
          <w:sz w:val="27"/>
          <w:szCs w:val="27"/>
        </w:rPr>
        <w:br/>
        <w:t>Р/С 40702810056170001593</w:t>
      </w:r>
      <w:r>
        <w:rPr>
          <w:rFonts w:ascii="Arial" w:hAnsi="Arial" w:cs="Arial"/>
          <w:color w:val="666666"/>
          <w:sz w:val="27"/>
          <w:szCs w:val="27"/>
        </w:rPr>
        <w:br/>
        <w:t>Саратовское отделение №8622 ПАО Сбербанк г. Саратов</w:t>
      </w:r>
      <w:proofErr w:type="gramStart"/>
      <w:r>
        <w:rPr>
          <w:rFonts w:ascii="Arial" w:hAnsi="Arial" w:cs="Arial"/>
          <w:color w:val="666666"/>
          <w:sz w:val="27"/>
          <w:szCs w:val="27"/>
        </w:rPr>
        <w:br/>
        <w:t>К</w:t>
      </w:r>
      <w:proofErr w:type="gramEnd"/>
      <w:r>
        <w:rPr>
          <w:rFonts w:ascii="Arial" w:hAnsi="Arial" w:cs="Arial"/>
          <w:color w:val="666666"/>
          <w:sz w:val="27"/>
          <w:szCs w:val="27"/>
        </w:rPr>
        <w:t>/С </w:t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t>30101810200000000607</w:t>
      </w:r>
      <w:r>
        <w:rPr>
          <w:rFonts w:ascii="Arial" w:hAnsi="Arial" w:cs="Arial"/>
          <w:color w:val="666666"/>
          <w:sz w:val="27"/>
          <w:szCs w:val="27"/>
        </w:rPr>
        <w:br/>
        <w:t>БИК </w:t>
      </w:r>
      <w:r>
        <w:rPr>
          <w:rFonts w:ascii="Arial" w:hAnsi="Arial" w:cs="Arial"/>
          <w:color w:val="666666"/>
          <w:sz w:val="27"/>
          <w:szCs w:val="27"/>
          <w:bdr w:val="none" w:sz="0" w:space="0" w:color="auto" w:frame="1"/>
        </w:rPr>
        <w:t>043601607</w:t>
      </w:r>
      <w:r>
        <w:rPr>
          <w:rFonts w:ascii="Arial" w:hAnsi="Arial" w:cs="Arial"/>
          <w:color w:val="666666"/>
          <w:sz w:val="27"/>
          <w:szCs w:val="27"/>
        </w:rPr>
        <w:br/>
        <w:t>ОГРН 1086449000835</w:t>
      </w:r>
      <w:r>
        <w:rPr>
          <w:rFonts w:ascii="Arial" w:hAnsi="Arial" w:cs="Arial"/>
          <w:color w:val="666666"/>
          <w:sz w:val="27"/>
          <w:szCs w:val="27"/>
        </w:rPr>
        <w:br/>
        <w:t>ОКВЭД 55.10</w:t>
      </w:r>
    </w:p>
    <w:p w:rsidR="00EB5003" w:rsidRDefault="00EB5003" w:rsidP="00EB5003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b w:val="0"/>
          <w:bCs w:val="0"/>
          <w:color w:val="007E82"/>
          <w:sz w:val="42"/>
          <w:szCs w:val="42"/>
        </w:rPr>
      </w:pPr>
      <w:r>
        <w:rPr>
          <w:rFonts w:ascii="Arial" w:hAnsi="Arial" w:cs="Arial"/>
          <w:b w:val="0"/>
          <w:bCs w:val="0"/>
          <w:color w:val="007E82"/>
          <w:sz w:val="42"/>
          <w:szCs w:val="42"/>
        </w:rPr>
        <w:t> </w:t>
      </w:r>
    </w:p>
    <w:p w:rsidR="00EB5003" w:rsidRDefault="00EB5003" w:rsidP="00EB5003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b w:val="0"/>
          <w:bCs w:val="0"/>
          <w:color w:val="007E82"/>
          <w:sz w:val="42"/>
          <w:szCs w:val="42"/>
        </w:rPr>
      </w:pPr>
      <w:r>
        <w:rPr>
          <w:rFonts w:ascii="Arial" w:hAnsi="Arial" w:cs="Arial"/>
          <w:b w:val="0"/>
          <w:bCs w:val="0"/>
          <w:color w:val="007E82"/>
          <w:sz w:val="42"/>
          <w:szCs w:val="42"/>
        </w:rPr>
        <w:t>Телефоны:</w:t>
      </w:r>
    </w:p>
    <w:p w:rsidR="00EB5003" w:rsidRDefault="00293F8C" w:rsidP="00EB500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Arial" w:hAnsi="Arial" w:cs="Arial"/>
          <w:color w:val="666666"/>
          <w:sz w:val="27"/>
          <w:szCs w:val="27"/>
        </w:rPr>
      </w:pPr>
      <w:hyperlink r:id="rId7" w:history="1">
        <w:r w:rsidR="00EB5003">
          <w:rPr>
            <w:rStyle w:val="a5"/>
            <w:rFonts w:ascii="Arial" w:hAnsi="Arial" w:cs="Arial"/>
            <w:color w:val="005C9D"/>
            <w:sz w:val="27"/>
            <w:szCs w:val="27"/>
            <w:bdr w:val="none" w:sz="0" w:space="0" w:color="auto" w:frame="1"/>
          </w:rPr>
          <w:t>8</w:t>
        </w:r>
      </w:hyperlink>
      <w:r w:rsidR="00EB5003">
        <w:rPr>
          <w:rFonts w:ascii="Arial" w:hAnsi="Arial" w:cs="Arial"/>
          <w:color w:val="666666"/>
          <w:sz w:val="27"/>
          <w:szCs w:val="27"/>
        </w:rPr>
        <w:t> 987 30 96 999   </w:t>
      </w:r>
      <w:proofErr w:type="spellStart"/>
      <w:r w:rsidR="00EB5003">
        <w:rPr>
          <w:rFonts w:ascii="Arial" w:hAnsi="Arial" w:cs="Arial"/>
          <w:color w:val="666666"/>
          <w:sz w:val="27"/>
          <w:szCs w:val="27"/>
        </w:rPr>
        <w:t>Viber</w:t>
      </w:r>
      <w:proofErr w:type="spellEnd"/>
      <w:r w:rsidR="00EB5003"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 w:rsidR="00EB5003">
        <w:rPr>
          <w:rFonts w:ascii="Arial" w:hAnsi="Arial" w:cs="Arial"/>
          <w:color w:val="666666"/>
          <w:sz w:val="27"/>
          <w:szCs w:val="27"/>
        </w:rPr>
        <w:t>WhatsApp</w:t>
      </w:r>
      <w:proofErr w:type="spellEnd"/>
    </w:p>
    <w:p w:rsidR="00EB5003" w:rsidRDefault="00EB5003" w:rsidP="00EB500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8 967 500 56 74   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Viber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WhatsApp</w:t>
      </w:r>
      <w:proofErr w:type="spellEnd"/>
    </w:p>
    <w:p w:rsidR="00EB5003" w:rsidRDefault="00293F8C" w:rsidP="00EB500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Arial" w:hAnsi="Arial" w:cs="Arial"/>
          <w:color w:val="666666"/>
          <w:sz w:val="27"/>
          <w:szCs w:val="27"/>
        </w:rPr>
      </w:pPr>
      <w:hyperlink r:id="rId8" w:history="1">
        <w:r w:rsidR="00EB5003">
          <w:rPr>
            <w:rStyle w:val="a5"/>
            <w:rFonts w:ascii="Arial" w:hAnsi="Arial" w:cs="Arial"/>
            <w:color w:val="005C9D"/>
            <w:sz w:val="27"/>
            <w:szCs w:val="27"/>
            <w:bdr w:val="none" w:sz="0" w:space="0" w:color="auto" w:frame="1"/>
          </w:rPr>
          <w:t>8 (84595) 2-21-41</w:t>
        </w:r>
      </w:hyperlink>
    </w:p>
    <w:p w:rsidR="00EB5003" w:rsidRDefault="00EB5003" w:rsidP="00EB5003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 </w:t>
      </w:r>
    </w:p>
    <w:p w:rsidR="00EB5003" w:rsidRDefault="00EB5003" w:rsidP="00EB5003">
      <w:pPr>
        <w:pStyle w:val="2"/>
        <w:shd w:val="clear" w:color="auto" w:fill="FFFFFF"/>
        <w:spacing w:before="0" w:after="150"/>
        <w:textAlignment w:val="baseline"/>
        <w:rPr>
          <w:rFonts w:ascii="Arial" w:hAnsi="Arial" w:cs="Arial"/>
          <w:b w:val="0"/>
          <w:bCs w:val="0"/>
          <w:color w:val="007E82"/>
          <w:sz w:val="42"/>
          <w:szCs w:val="42"/>
        </w:rPr>
      </w:pPr>
      <w:r>
        <w:rPr>
          <w:rFonts w:ascii="Arial" w:hAnsi="Arial" w:cs="Arial"/>
          <w:b w:val="0"/>
          <w:bCs w:val="0"/>
          <w:color w:val="007E82"/>
          <w:sz w:val="42"/>
          <w:szCs w:val="42"/>
        </w:rPr>
        <w:t>Электронная почта:</w:t>
      </w:r>
    </w:p>
    <w:p w:rsidR="00EB5003" w:rsidRDefault="00EB5003" w:rsidP="00EB5003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hvalinskpo@yandex.ru</w:t>
      </w:r>
    </w:p>
    <w:p w:rsidR="006F1433" w:rsidRPr="006F1433" w:rsidRDefault="006F1433" w:rsidP="006F14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1433" w:rsidRPr="006F1433" w:rsidSect="009B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EBA"/>
    <w:multiLevelType w:val="hybridMultilevel"/>
    <w:tmpl w:val="B7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DDF"/>
    <w:multiLevelType w:val="multilevel"/>
    <w:tmpl w:val="75D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C41F4"/>
    <w:multiLevelType w:val="multilevel"/>
    <w:tmpl w:val="DD6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77A85"/>
    <w:multiLevelType w:val="multilevel"/>
    <w:tmpl w:val="00B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B4EF6"/>
    <w:multiLevelType w:val="hybridMultilevel"/>
    <w:tmpl w:val="FF36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3"/>
    <w:rsid w:val="002263CA"/>
    <w:rsid w:val="00293F8C"/>
    <w:rsid w:val="006F1433"/>
    <w:rsid w:val="0091649D"/>
    <w:rsid w:val="009B446A"/>
    <w:rsid w:val="00A90D81"/>
    <w:rsid w:val="00D64E2A"/>
    <w:rsid w:val="00EB5003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p">
    <w:name w:val="np"/>
    <w:basedOn w:val="a"/>
    <w:rsid w:val="00A9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9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0D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B5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p">
    <w:name w:val="np"/>
    <w:basedOn w:val="a"/>
    <w:rsid w:val="00A9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9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0D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EB5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84595)%202-21-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%20800%2022222%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otelhvalin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Rossov</cp:lastModifiedBy>
  <cp:revision>2</cp:revision>
  <cp:lastPrinted>2022-08-01T21:59:00Z</cp:lastPrinted>
  <dcterms:created xsi:type="dcterms:W3CDTF">2022-08-02T05:23:00Z</dcterms:created>
  <dcterms:modified xsi:type="dcterms:W3CDTF">2022-08-02T05:23:00Z</dcterms:modified>
</cp:coreProperties>
</file>